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5E" w:rsidRDefault="005E285E"/>
    <w:tbl>
      <w:tblPr>
        <w:tblStyle w:val="a3"/>
        <w:tblW w:w="0" w:type="auto"/>
        <w:jc w:val="center"/>
        <w:tblLayout w:type="fixed"/>
        <w:tblLook w:val="04A0"/>
      </w:tblPr>
      <w:tblGrid>
        <w:gridCol w:w="5670"/>
        <w:gridCol w:w="2643"/>
        <w:gridCol w:w="2087"/>
      </w:tblGrid>
      <w:tr w:rsidR="00AA2D8A" w:rsidTr="00730F53">
        <w:trPr>
          <w:jc w:val="center"/>
        </w:trPr>
        <w:tc>
          <w:tcPr>
            <w:tcW w:w="10400" w:type="dxa"/>
            <w:gridSpan w:val="3"/>
            <w:vAlign w:val="bottom"/>
          </w:tcPr>
          <w:p w:rsidR="005E285E" w:rsidRDefault="002972F1" w:rsidP="006C693B">
            <w:pPr>
              <w:spacing w:line="220" w:lineRule="atLeast"/>
              <w:jc w:val="center"/>
              <w:rPr>
                <w:sz w:val="40"/>
              </w:rPr>
            </w:pPr>
            <w:r>
              <w:rPr>
                <w:noProof/>
                <w:sz w:val="4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-1028700</wp:posOffset>
                  </wp:positionH>
                  <wp:positionV relativeFrom="paragraph">
                    <wp:posOffset>5080</wp:posOffset>
                  </wp:positionV>
                  <wp:extent cx="760730" cy="752475"/>
                  <wp:effectExtent l="19050" t="0" r="1270" b="0"/>
                  <wp:wrapSquare wrapText="bothSides"/>
                  <wp:docPr id="1" name="图片 0" descr="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73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6C693B" w:rsidRPr="005E285E" w:rsidRDefault="006C693B" w:rsidP="006C693B">
            <w:pPr>
              <w:spacing w:line="220" w:lineRule="atLeast"/>
              <w:jc w:val="center"/>
              <w:rPr>
                <w:rFonts w:ascii="Arial" w:hAnsi="Arial" w:cs="Arial"/>
                <w:b/>
                <w:sz w:val="40"/>
              </w:rPr>
            </w:pPr>
            <w:r w:rsidRPr="005E285E">
              <w:rPr>
                <w:rFonts w:ascii="Arial" w:hAnsi="Arial" w:cs="Arial"/>
                <w:b/>
                <w:sz w:val="40"/>
              </w:rPr>
              <w:t>Qingdao Xingfu Energy Equipment Co., Ltd.</w:t>
            </w:r>
          </w:p>
          <w:p w:rsidR="00AA2D8A" w:rsidRDefault="00AA2D8A" w:rsidP="00D31D50">
            <w:pPr>
              <w:spacing w:line="220" w:lineRule="atLeast"/>
            </w:pPr>
          </w:p>
        </w:tc>
      </w:tr>
      <w:tr w:rsidR="00AA2D8A" w:rsidTr="00730F53">
        <w:trPr>
          <w:jc w:val="center"/>
        </w:trPr>
        <w:tc>
          <w:tcPr>
            <w:tcW w:w="10400" w:type="dxa"/>
            <w:gridSpan w:val="3"/>
          </w:tcPr>
          <w:p w:rsidR="00AA2D8A" w:rsidRPr="005E285E" w:rsidRDefault="00AA2D8A" w:rsidP="002972F1">
            <w:pPr>
              <w:spacing w:line="220" w:lineRule="atLeast"/>
              <w:jc w:val="center"/>
              <w:rPr>
                <w:b/>
              </w:rPr>
            </w:pPr>
            <w:r w:rsidRPr="005E285E">
              <w:rPr>
                <w:rFonts w:ascii="Arial" w:hAnsi="Arial" w:cs="Arial"/>
                <w:b/>
                <w:color w:val="333333"/>
                <w:sz w:val="36"/>
                <w:szCs w:val="21"/>
                <w:shd w:val="clear" w:color="auto" w:fill="F7F8FA"/>
              </w:rPr>
              <w:t xml:space="preserve">Technical parameters of </w:t>
            </w:r>
            <w:r w:rsidR="008C20EA">
              <w:rPr>
                <w:rFonts w:ascii="Arial" w:hAnsi="Arial" w:cs="Arial" w:hint="eastAsia"/>
                <w:b/>
                <w:color w:val="333333"/>
                <w:sz w:val="36"/>
                <w:szCs w:val="21"/>
                <w:shd w:val="clear" w:color="auto" w:fill="F7F8FA"/>
              </w:rPr>
              <w:t>600,000</w:t>
            </w:r>
            <w:r w:rsidRPr="005E285E">
              <w:rPr>
                <w:rFonts w:ascii="Arial" w:hAnsi="Arial" w:cs="Arial"/>
                <w:b/>
                <w:color w:val="333333"/>
                <w:sz w:val="36"/>
                <w:szCs w:val="21"/>
                <w:shd w:val="clear" w:color="auto" w:fill="F7F8FA"/>
              </w:rPr>
              <w:t>K</w:t>
            </w:r>
            <w:r w:rsidR="002972F1">
              <w:rPr>
                <w:rFonts w:ascii="Arial" w:hAnsi="Arial" w:cs="Arial" w:hint="eastAsia"/>
                <w:b/>
                <w:color w:val="333333"/>
                <w:sz w:val="36"/>
                <w:szCs w:val="21"/>
                <w:shd w:val="clear" w:color="auto" w:fill="F7F8FA"/>
              </w:rPr>
              <w:t>cal HOT AIR STOVE</w:t>
            </w:r>
          </w:p>
        </w:tc>
      </w:tr>
      <w:tr w:rsidR="008C20EA" w:rsidTr="00730F53">
        <w:trPr>
          <w:trHeight w:val="431"/>
          <w:jc w:val="center"/>
        </w:trPr>
        <w:tc>
          <w:tcPr>
            <w:tcW w:w="5670" w:type="dxa"/>
            <w:vMerge w:val="restart"/>
          </w:tcPr>
          <w:p w:rsidR="002972F1" w:rsidRDefault="002972F1" w:rsidP="00D31D50">
            <w:pPr>
              <w:spacing w:line="220" w:lineRule="atLeast"/>
              <w:rPr>
                <w:rFonts w:hint="eastAsia"/>
                <w:noProof/>
              </w:rPr>
            </w:pPr>
          </w:p>
          <w:p w:rsidR="002972F1" w:rsidRDefault="002972F1" w:rsidP="00D31D50">
            <w:pPr>
              <w:spacing w:line="220" w:lineRule="atLeast"/>
            </w:pPr>
            <w:r w:rsidRPr="002972F1">
              <w:rPr>
                <w:noProof/>
              </w:rPr>
              <w:drawing>
                <wp:inline distT="0" distB="0" distL="0" distR="0">
                  <wp:extent cx="3867150" cy="3762375"/>
                  <wp:effectExtent l="0" t="0" r="0" b="0"/>
                  <wp:docPr id="6" name="图片 4" descr="热风锅炉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热风锅炉1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653" cy="376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model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FWHS-0.7</w:t>
            </w:r>
          </w:p>
        </w:tc>
      </w:tr>
      <w:tr w:rsidR="008C20EA" w:rsidTr="00730F53">
        <w:trPr>
          <w:trHeight w:val="421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Pressure of work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hyperlink r:id="rId8" w:history="1">
              <w:r w:rsidRPr="008C20EA">
                <w:rPr>
                  <w:rFonts w:ascii="Arial" w:hAnsi="Arial" w:cs="Arial"/>
                  <w:sz w:val="24"/>
                  <w:szCs w:val="21"/>
                  <w:shd w:val="clear" w:color="auto" w:fill="F7F8FA"/>
                </w:rPr>
                <w:t>pressure</w:t>
              </w:r>
            </w:hyperlink>
          </w:p>
        </w:tc>
      </w:tr>
      <w:tr w:rsidR="008C20EA" w:rsidTr="00730F53">
        <w:trPr>
          <w:trHeight w:val="425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The thermal efficiency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93%</w:t>
            </w:r>
          </w:p>
        </w:tc>
      </w:tr>
      <w:tr w:rsidR="008C20EA" w:rsidTr="00730F53">
        <w:trPr>
          <w:trHeight w:val="676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Rated calorific value(</w:t>
            </w: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万</w:t>
            </w: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Kcal)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60</w:t>
            </w:r>
          </w:p>
        </w:tc>
      </w:tr>
      <w:tr w:rsidR="008C20EA" w:rsidTr="00730F53">
        <w:trPr>
          <w:trHeight w:val="438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Circulation fan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5500</w:t>
            </w:r>
          </w:p>
        </w:tc>
      </w:tr>
      <w:tr w:rsidR="008C20EA" w:rsidTr="00730F53">
        <w:trPr>
          <w:trHeight w:val="443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The rated voltage(v)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380V</w:t>
            </w:r>
          </w:p>
        </w:tc>
      </w:tr>
      <w:tr w:rsidR="008C20EA" w:rsidTr="00730F53">
        <w:trPr>
          <w:trHeight w:val="432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Induced draft power(w)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1100</w:t>
            </w:r>
          </w:p>
        </w:tc>
      </w:tr>
      <w:tr w:rsidR="008C20EA" w:rsidTr="00730F53">
        <w:trPr>
          <w:trHeight w:val="437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Blower power(W)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550</w:t>
            </w:r>
          </w:p>
        </w:tc>
      </w:tr>
      <w:tr w:rsidR="008C20EA" w:rsidTr="00730F53">
        <w:trPr>
          <w:trHeight w:val="573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The chimney diameter</w:t>
            </w: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（</w:t>
            </w: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mm</w:t>
            </w: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）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273</w:t>
            </w:r>
          </w:p>
        </w:tc>
      </w:tr>
      <w:tr w:rsidR="008C20EA" w:rsidTr="00730F53">
        <w:trPr>
          <w:trHeight w:val="568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8C20EA" w:rsidRDefault="008C20EA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fuel consumption (kg/h)</w:t>
            </w:r>
          </w:p>
        </w:tc>
        <w:tc>
          <w:tcPr>
            <w:tcW w:w="2087" w:type="dxa"/>
            <w:vAlign w:val="center"/>
          </w:tcPr>
          <w:p w:rsidR="008C20EA" w:rsidRPr="008C20EA" w:rsidRDefault="002972F1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143</w:t>
            </w:r>
          </w:p>
        </w:tc>
      </w:tr>
      <w:tr w:rsidR="008C20EA" w:rsidTr="00730F53">
        <w:trPr>
          <w:trHeight w:val="587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Merge w:val="restart"/>
            <w:vAlign w:val="center"/>
          </w:tcPr>
          <w:p w:rsidR="008C20EA" w:rsidRPr="008C20EA" w:rsidRDefault="002972F1" w:rsidP="00BC1AD9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>
              <w:rPr>
                <w:rFonts w:ascii="Arial" w:hAnsi="Arial" w:cs="Arial"/>
                <w:sz w:val="24"/>
                <w:szCs w:val="21"/>
                <w:shd w:val="clear" w:color="auto" w:fill="F7F8FA"/>
              </w:rPr>
              <w:t>S</w:t>
            </w:r>
            <w:r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ize(mm)</w:t>
            </w:r>
          </w:p>
        </w:tc>
        <w:tc>
          <w:tcPr>
            <w:tcW w:w="2087" w:type="dxa"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2800</w:t>
            </w:r>
          </w:p>
        </w:tc>
      </w:tr>
      <w:tr w:rsidR="008C20EA" w:rsidTr="00730F53">
        <w:trPr>
          <w:trHeight w:val="553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Merge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</w:p>
        </w:tc>
        <w:tc>
          <w:tcPr>
            <w:tcW w:w="2087" w:type="dxa"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1200</w:t>
            </w:r>
          </w:p>
        </w:tc>
      </w:tr>
      <w:tr w:rsidR="008C20EA" w:rsidTr="00730F53">
        <w:trPr>
          <w:trHeight w:val="561"/>
          <w:jc w:val="center"/>
        </w:trPr>
        <w:tc>
          <w:tcPr>
            <w:tcW w:w="5670" w:type="dxa"/>
            <w:vMerge/>
          </w:tcPr>
          <w:p w:rsidR="008C20EA" w:rsidRDefault="008C20EA" w:rsidP="00D31D50">
            <w:pPr>
              <w:spacing w:line="220" w:lineRule="atLeast"/>
            </w:pPr>
          </w:p>
        </w:tc>
        <w:tc>
          <w:tcPr>
            <w:tcW w:w="2643" w:type="dxa"/>
            <w:vMerge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</w:p>
        </w:tc>
        <w:tc>
          <w:tcPr>
            <w:tcW w:w="2087" w:type="dxa"/>
            <w:vAlign w:val="center"/>
          </w:tcPr>
          <w:p w:rsidR="008C20EA" w:rsidRPr="008C20EA" w:rsidRDefault="008C20EA" w:rsidP="008C20EA">
            <w:pPr>
              <w:spacing w:line="240" w:lineRule="atLeast"/>
              <w:jc w:val="center"/>
              <w:rPr>
                <w:rFonts w:ascii="Arial" w:hAnsi="Arial" w:cs="Arial"/>
                <w:sz w:val="24"/>
                <w:szCs w:val="21"/>
                <w:shd w:val="clear" w:color="auto" w:fill="F7F8FA"/>
              </w:rPr>
            </w:pPr>
            <w:r w:rsidRPr="008C20EA">
              <w:rPr>
                <w:rFonts w:ascii="Arial" w:hAnsi="Arial" w:cs="Arial" w:hint="eastAsia"/>
                <w:sz w:val="24"/>
                <w:szCs w:val="21"/>
                <w:shd w:val="clear" w:color="auto" w:fill="F7F8FA"/>
              </w:rPr>
              <w:t>2550</w:t>
            </w:r>
          </w:p>
        </w:tc>
      </w:tr>
      <w:tr w:rsidR="008C20EA" w:rsidTr="00730F53">
        <w:trPr>
          <w:trHeight w:val="555"/>
          <w:jc w:val="center"/>
        </w:trPr>
        <w:tc>
          <w:tcPr>
            <w:tcW w:w="5670" w:type="dxa"/>
            <w:vAlign w:val="center"/>
          </w:tcPr>
          <w:p w:rsidR="00730F53" w:rsidRDefault="00730F53" w:rsidP="00730F53">
            <w:pPr>
              <w:spacing w:line="400" w:lineRule="exact"/>
              <w:rPr>
                <w:rStyle w:val="tgt1"/>
                <w:rFonts w:hint="eastAsia"/>
                <w:szCs w:val="28"/>
              </w:rPr>
            </w:pPr>
            <w:r w:rsidRPr="00551696">
              <w:rPr>
                <w:rStyle w:val="tgt1"/>
                <w:szCs w:val="28"/>
              </w:rPr>
              <w:t>Standard configuration:</w:t>
            </w:r>
          </w:p>
          <w:p w:rsidR="00730F53" w:rsidRPr="00551696" w:rsidRDefault="00730F53" w:rsidP="00730F53">
            <w:pPr>
              <w:spacing w:line="400" w:lineRule="exact"/>
              <w:ind w:firstLineChars="850" w:firstLine="1870"/>
              <w:rPr>
                <w:rStyle w:val="tgt1"/>
                <w:szCs w:val="28"/>
              </w:rPr>
            </w:pPr>
            <w:r>
              <w:rPr>
                <w:rStyle w:val="tgt1"/>
                <w:rFonts w:hint="eastAsia"/>
                <w:szCs w:val="28"/>
              </w:rPr>
              <w:t>Hot air stove 1set</w:t>
            </w:r>
          </w:p>
          <w:p w:rsidR="008C20EA" w:rsidRDefault="008C20EA" w:rsidP="00730F53">
            <w:pPr>
              <w:spacing w:line="220" w:lineRule="atLeast"/>
            </w:pPr>
          </w:p>
        </w:tc>
        <w:tc>
          <w:tcPr>
            <w:tcW w:w="2643" w:type="dxa"/>
            <w:vAlign w:val="center"/>
          </w:tcPr>
          <w:p w:rsidR="008C20EA" w:rsidRPr="00730F53" w:rsidRDefault="008C20EA" w:rsidP="00730F53">
            <w:pPr>
              <w:spacing w:line="400" w:lineRule="exact"/>
              <w:jc w:val="center"/>
              <w:rPr>
                <w:rStyle w:val="tgt1"/>
                <w:szCs w:val="28"/>
              </w:rPr>
            </w:pPr>
            <w:r w:rsidRPr="00730F53">
              <w:rPr>
                <w:rStyle w:val="tgt1"/>
                <w:szCs w:val="28"/>
              </w:rPr>
              <w:t>Shipping Weight</w:t>
            </w:r>
            <w:r w:rsidRPr="00730F53">
              <w:rPr>
                <w:rStyle w:val="tgt1"/>
                <w:rFonts w:hint="eastAsia"/>
                <w:szCs w:val="28"/>
              </w:rPr>
              <w:t>(kg)</w:t>
            </w:r>
          </w:p>
        </w:tc>
        <w:tc>
          <w:tcPr>
            <w:tcW w:w="2087" w:type="dxa"/>
            <w:vAlign w:val="center"/>
          </w:tcPr>
          <w:p w:rsidR="008C20EA" w:rsidRPr="00730F53" w:rsidRDefault="008C20EA" w:rsidP="00730F53">
            <w:pPr>
              <w:pStyle w:val="tgt"/>
              <w:shd w:val="clear" w:color="auto" w:fill="F7F8FA"/>
              <w:spacing w:line="400" w:lineRule="exact"/>
              <w:jc w:val="center"/>
              <w:rPr>
                <w:rStyle w:val="tgt1"/>
                <w:rFonts w:ascii="Tahoma" w:hAnsi="Tahoma" w:cstheme="minorBidi"/>
                <w:sz w:val="22"/>
                <w:szCs w:val="28"/>
              </w:rPr>
            </w:pPr>
            <w:r w:rsidRPr="00730F53">
              <w:rPr>
                <w:rStyle w:val="tgt1"/>
                <w:rFonts w:ascii="Tahoma" w:hAnsi="Tahoma" w:cstheme="minorBidi" w:hint="eastAsia"/>
                <w:sz w:val="22"/>
                <w:szCs w:val="28"/>
              </w:rPr>
              <w:t>2370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6C693B">
      <w:pgSz w:w="16839" w:h="23814" w:code="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A54" w:rsidRDefault="00FE5A54" w:rsidP="00A92336">
      <w:pPr>
        <w:spacing w:after="0"/>
      </w:pPr>
      <w:r>
        <w:separator/>
      </w:r>
    </w:p>
  </w:endnote>
  <w:endnote w:type="continuationSeparator" w:id="0">
    <w:p w:rsidR="00FE5A54" w:rsidRDefault="00FE5A54" w:rsidP="00A9233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A54" w:rsidRDefault="00FE5A54" w:rsidP="00A92336">
      <w:pPr>
        <w:spacing w:after="0"/>
      </w:pPr>
      <w:r>
        <w:separator/>
      </w:r>
    </w:p>
  </w:footnote>
  <w:footnote w:type="continuationSeparator" w:id="0">
    <w:p w:rsidR="00FE5A54" w:rsidRDefault="00FE5A54" w:rsidP="00A9233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857E6"/>
    <w:rsid w:val="001E4E13"/>
    <w:rsid w:val="00200FF7"/>
    <w:rsid w:val="00247470"/>
    <w:rsid w:val="002972F1"/>
    <w:rsid w:val="00323B43"/>
    <w:rsid w:val="003D37D8"/>
    <w:rsid w:val="00426133"/>
    <w:rsid w:val="0043059C"/>
    <w:rsid w:val="004358AB"/>
    <w:rsid w:val="0054756C"/>
    <w:rsid w:val="00551696"/>
    <w:rsid w:val="005E285E"/>
    <w:rsid w:val="006C693B"/>
    <w:rsid w:val="00730F53"/>
    <w:rsid w:val="007C0132"/>
    <w:rsid w:val="008B7726"/>
    <w:rsid w:val="008C20EA"/>
    <w:rsid w:val="008F54D7"/>
    <w:rsid w:val="009D7AD5"/>
    <w:rsid w:val="00A56FA7"/>
    <w:rsid w:val="00A92336"/>
    <w:rsid w:val="00AA2D8A"/>
    <w:rsid w:val="00D05939"/>
    <w:rsid w:val="00D1424B"/>
    <w:rsid w:val="00D31D50"/>
    <w:rsid w:val="00DB1DD7"/>
    <w:rsid w:val="00F92FC6"/>
    <w:rsid w:val="00FE5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A2D8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A2D8A"/>
    <w:rPr>
      <w:rFonts w:ascii="Tahoma" w:hAnsi="Tahoma"/>
      <w:sz w:val="18"/>
      <w:szCs w:val="18"/>
    </w:rPr>
  </w:style>
  <w:style w:type="paragraph" w:customStyle="1" w:styleId="tgt">
    <w:name w:val="tgt"/>
    <w:basedOn w:val="a"/>
    <w:rsid w:val="00200FF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tgt1">
    <w:name w:val="tgt1"/>
    <w:basedOn w:val="a0"/>
    <w:rsid w:val="00200FF7"/>
  </w:style>
  <w:style w:type="paragraph" w:styleId="a5">
    <w:name w:val="header"/>
    <w:basedOn w:val="a"/>
    <w:link w:val="Char0"/>
    <w:uiPriority w:val="99"/>
    <w:semiHidden/>
    <w:unhideWhenUsed/>
    <w:rsid w:val="00A9233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92336"/>
    <w:rPr>
      <w:rFonts w:ascii="Tahoma" w:hAnsi="Tahoma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A9233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A92336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297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2019-08-30T02:15:00Z</dcterms:created>
  <dcterms:modified xsi:type="dcterms:W3CDTF">2019-08-30T02:15:00Z</dcterms:modified>
</cp:coreProperties>
</file>